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评分办法</w:t>
      </w:r>
    </w:p>
    <w:p>
      <w:pPr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   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    </w:t>
      </w:r>
      <w:r>
        <w:rPr>
          <w:rFonts w:hint="eastAsia" w:ascii="宋体" w:hAnsi="宋体"/>
          <w:sz w:val="24"/>
        </w:rPr>
        <w:t>评标委员会只对资格性、符合性评审合格，实质性响应招标文件要求的投标文件进行综合比较和评价。</w:t>
      </w:r>
    </w:p>
    <w:p>
      <w:pPr>
        <w:rPr>
          <w:rFonts w:ascii="宋体" w:hAnsi="宋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1</w:t>
      </w:r>
      <w:r>
        <w:rPr>
          <w:rFonts w:hint="eastAsia" w:ascii="黑体" w:hAnsi="黑体" w:eastAsia="黑体"/>
          <w:sz w:val="24"/>
        </w:rPr>
        <w:t>.1综合比较和评价的因素及权重为：</w:t>
      </w:r>
    </w:p>
    <w:tbl>
      <w:tblPr>
        <w:tblStyle w:val="2"/>
        <w:tblW w:w="8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商务评价</w:t>
            </w:r>
            <w:r>
              <w:rPr>
                <w:rFonts w:ascii="宋体" w:hAnsi="宋体"/>
                <w:sz w:val="24"/>
              </w:rPr>
              <w:t>A1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价格</w:t>
            </w:r>
            <w:r>
              <w:rPr>
                <w:rFonts w:ascii="宋体" w:hAnsi="宋体"/>
                <w:sz w:val="24"/>
              </w:rPr>
              <w:t>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</w:t>
            </w:r>
            <w:r>
              <w:rPr>
                <w:rFonts w:ascii="宋体" w:hAnsi="宋体"/>
                <w:color w:val="000000"/>
                <w:sz w:val="24"/>
              </w:rPr>
              <w:t>%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0%</w:t>
            </w: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1.2商务评价：（</w:t>
      </w:r>
      <w:r>
        <w:rPr>
          <w:rFonts w:ascii="黑体" w:hAnsi="黑体" w:eastAsia="黑体"/>
          <w:sz w:val="24"/>
        </w:rPr>
        <w:t>A1=</w:t>
      </w:r>
      <w:r>
        <w:rPr>
          <w:rFonts w:hint="eastAsia" w:ascii="黑体" w:hAnsi="黑体" w:eastAsia="黑体"/>
          <w:sz w:val="24"/>
        </w:rPr>
        <w:t>30）</w:t>
      </w:r>
    </w:p>
    <w:tbl>
      <w:tblPr>
        <w:tblStyle w:val="2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3682"/>
        <w:gridCol w:w="3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</w:t>
            </w: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满分分值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企业综合实力与信誉</w:t>
            </w: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</w:t>
            </w: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黑体" w:hAnsi="黑体" w:eastAsia="黑体"/>
          <w:sz w:val="24"/>
        </w:rPr>
        <w:t>1.3投标报价评价：（</w:t>
      </w:r>
      <w:r>
        <w:rPr>
          <w:rFonts w:ascii="黑体" w:hAnsi="黑体" w:eastAsia="黑体"/>
          <w:sz w:val="24"/>
        </w:rPr>
        <w:t>A</w:t>
      </w:r>
      <w:r>
        <w:rPr>
          <w:rFonts w:hint="eastAsia" w:ascii="黑体" w:hAnsi="黑体" w:eastAsia="黑体"/>
          <w:sz w:val="24"/>
        </w:rPr>
        <w:t>2</w:t>
      </w:r>
      <w:r>
        <w:rPr>
          <w:rFonts w:ascii="黑体" w:hAnsi="黑体" w:eastAsia="黑体"/>
          <w:sz w:val="24"/>
        </w:rPr>
        <w:t>=</w:t>
      </w:r>
      <w:r>
        <w:rPr>
          <w:rFonts w:hint="eastAsia" w:ascii="黑体" w:hAnsi="黑体" w:eastAsia="黑体"/>
          <w:sz w:val="24"/>
        </w:rPr>
        <w:t>7</w:t>
      </w:r>
      <w:r>
        <w:rPr>
          <w:rFonts w:ascii="黑体" w:hAnsi="黑体" w:eastAsia="黑体"/>
          <w:sz w:val="24"/>
        </w:rPr>
        <w:t>0</w:t>
      </w:r>
      <w:r>
        <w:rPr>
          <w:rFonts w:hint="eastAsia" w:ascii="黑体" w:hAnsi="黑体" w:eastAsia="黑体"/>
          <w:sz w:val="24"/>
        </w:rPr>
        <w:t>）</w:t>
      </w:r>
    </w:p>
    <w:tbl>
      <w:tblPr>
        <w:tblStyle w:val="2"/>
        <w:tblW w:w="8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701"/>
        <w:gridCol w:w="1134"/>
        <w:gridCol w:w="4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满分</w:t>
            </w:r>
          </w:p>
          <w:p>
            <w:pPr>
              <w:suppressAutoHyphens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分值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评审内容及评分标准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投标报价评价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70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投标报价评价得分=基准价/投标报价*70</w:t>
            </w:r>
          </w:p>
          <w:p>
            <w:pPr>
              <w:spacing w:line="340" w:lineRule="exact"/>
              <w:jc w:val="left"/>
              <w:rPr>
                <w:rFonts w:ascii="宋体" w:hAnsi="宋体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基准价=进入综合评价的投标报价的最低价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GNjZDJlMmE5ODQwYTkzZTA3MTE4ZDdiMzkwMDkifQ=="/>
  </w:docVars>
  <w:rsids>
    <w:rsidRoot w:val="0B627065"/>
    <w:rsid w:val="0B62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2023-01-03T01:55:00Z</dcterms:created>
  <dc:creator>潘江鹏</dc:creator>
  <cp:lastModifiedBy>潘江鹏</cp:lastModifiedBy>
  <dcterms:modified xsi:type="dcterms:W3CDTF">2023-01-03T01:55:27Z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9CAA464DC96A4BA3892EE6EF2A9990FA</vt:lpwstr>
  </property>
</Properties>
</file>